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8.0" w:type="dxa"/>
        <w:jc w:val="left"/>
        <w:tblInd w:w="-108.0" w:type="dxa"/>
        <w:tblLayout w:type="fixed"/>
        <w:tblLook w:val="0000"/>
      </w:tblPr>
      <w:tblGrid>
        <w:gridCol w:w="1008"/>
        <w:tblGridChange w:id="0">
          <w:tblGrid>
            <w:gridCol w:w="1008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tabs>
                <w:tab w:val="left" w:leader="none" w:pos="360"/>
                <w:tab w:val="left" w:leader="none" w:pos="540"/>
              </w:tabs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tabs>
                <w:tab w:val="left" w:leader="none" w:pos="360"/>
                <w:tab w:val="left" w:leader="none" w:pos="540"/>
              </w:tabs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tabs>
                <w:tab w:val="left" w:leader="none" w:pos="360"/>
                <w:tab w:val="left" w:leader="none" w:pos="540"/>
              </w:tabs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  <w:t xml:space="preserve">ALLEGATO 2) </w:t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  <w:t xml:space="preserve">all’Avviso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Spett.le Camera di Commercio di Padova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Servizio Promozione e Progetti di Sviluppo del Territorio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PEC: </w:t>
      </w:r>
      <w:r w:rsidDel="00000000" w:rsidR="00000000" w:rsidRPr="00000000">
        <w:rPr>
          <w:color w:val="1155cc"/>
          <w:u w:val="single"/>
          <w:rtl w:val="0"/>
        </w:rPr>
        <w:t xml:space="preserve">progetti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@pd.legalmail.camcom.it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PROPOSTA PROGETTUALE 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PER LA REALIZZAZIONE DEL PROGETTO PER LA PROMOZIONE DEI VINI DELLE DOC e DOCG DEL TERRITORIO ABBINATI A PIATTI E PRODOTTI TIPICI DELLA CUCINA PADOVANA - Anno 2024 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Soggetto Proponente ______________________________________________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1 - Presentazione del proponente</w:t>
      </w:r>
    </w:p>
    <w:p w:rsidR="00000000" w:rsidDel="00000000" w:rsidP="00000000" w:rsidRDefault="00000000" w:rsidRPr="00000000" w14:paraId="00000019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con particolare riferimento alle attività di promozione nella realizzazione eventi analoghi per la valorizzazione e la promozione di Vini DOC e DOCG e prodotti tipici e tradizionali della provincia di Padova</w:t>
      </w:r>
    </w:p>
    <w:p w:rsidR="00000000" w:rsidDel="00000000" w:rsidP="00000000" w:rsidRDefault="00000000" w:rsidRPr="00000000" w14:paraId="0000001A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045.0" w:type="dxa"/>
        <w:jc w:val="left"/>
        <w:tblInd w:w="-2.999999999999971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45"/>
        <w:tblGridChange w:id="0">
          <w:tblGrid>
            <w:gridCol w:w="90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before="36" w:line="240" w:lineRule="auto"/>
        <w:ind w:right="1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36" w:line="240" w:lineRule="auto"/>
        <w:ind w:right="1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2 - Descrizione degli eventi di promozione previsti dal Progetto  </w:t>
      </w:r>
    </w:p>
    <w:p w:rsidR="00000000" w:rsidDel="00000000" w:rsidP="00000000" w:rsidRDefault="00000000" w:rsidRPr="00000000" w14:paraId="00000020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specificare le singole azioni previste, il numero di aziende che saranno coinvolte e le modalità di verifica dei risultati</w:t>
      </w:r>
    </w:p>
    <w:p w:rsidR="00000000" w:rsidDel="00000000" w:rsidP="00000000" w:rsidRDefault="00000000" w:rsidRPr="00000000" w14:paraId="00000021">
      <w:pPr>
        <w:spacing w:before="36" w:line="240" w:lineRule="auto"/>
        <w:ind w:right="11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left"/>
        <w:tblInd w:w="27.0000000000000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before="36" w:line="240" w:lineRule="auto"/>
        <w:ind w:right="1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3 - Descrizione delle attività di promozione e comunicazione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specificare le singole azioni previste</w:t>
      </w:r>
    </w:p>
    <w:p w:rsidR="00000000" w:rsidDel="00000000" w:rsidP="00000000" w:rsidRDefault="00000000" w:rsidRPr="00000000" w14:paraId="00000027">
      <w:pPr>
        <w:spacing w:before="36" w:line="240" w:lineRule="auto"/>
        <w:ind w:right="11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left"/>
        <w:tblInd w:w="27.0000000000000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before="36" w:line="240" w:lineRule="auto"/>
        <w:ind w:right="1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/>
      </w:pPr>
      <w:r w:rsidDel="00000000" w:rsidR="00000000" w:rsidRPr="00000000">
        <w:rPr>
          <w:rtl w:val="0"/>
        </w:rPr>
        <w:t xml:space="preserve">4 - </w:t>
      </w:r>
      <w:r w:rsidDel="00000000" w:rsidR="00000000" w:rsidRPr="00000000">
        <w:rPr>
          <w:rtl w:val="0"/>
        </w:rPr>
        <w:t xml:space="preserve">Sostenibilità e responsabilità sociale di territorio</w:t>
      </w:r>
    </w:p>
    <w:p w:rsidR="00000000" w:rsidDel="00000000" w:rsidP="00000000" w:rsidRDefault="00000000" w:rsidRPr="00000000" w14:paraId="0000003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indicare l’impatto sociale ed ambientale delle azioni previste, con attenzione alla responsabilità sociale di territorio, scelta di soluzioni di minore impatto ambientale, acquisti verdi, attenzione all’economia circolare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36" w:line="240" w:lineRule="auto"/>
        <w:ind w:right="11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30.0" w:type="dxa"/>
        <w:jc w:val="left"/>
        <w:tblInd w:w="12.00000000000002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/>
      </w:pPr>
      <w:r w:rsidDel="00000000" w:rsidR="00000000" w:rsidRPr="00000000">
        <w:rPr>
          <w:rtl w:val="0"/>
        </w:rPr>
        <w:t xml:space="preserve">5 - Budget previsionale del progetto</w:t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  <w:t xml:space="preserve">specificare le spese previste, il contributo richiesto alla Camera di Commercio, ed eventuali altre entrate</w:t>
      </w:r>
    </w:p>
    <w:p w:rsidR="00000000" w:rsidDel="00000000" w:rsidP="00000000" w:rsidRDefault="00000000" w:rsidRPr="00000000" w14:paraId="0000003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30"/>
        <w:gridCol w:w="1485"/>
        <w:gridCol w:w="1170"/>
        <w:gridCol w:w="1245"/>
        <w:tblGridChange w:id="0">
          <w:tblGrid>
            <w:gridCol w:w="5130"/>
            <w:gridCol w:w="1485"/>
            <w:gridCol w:w="1170"/>
            <w:gridCol w:w="12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Descrizione attività  (e soggetto attuatore, nel caso di partenariato)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imponibile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IVA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TOTALE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1"/>
              </w:numPr>
              <w:ind w:left="720" w:hanging="360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ideazione coordinamento eventi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2"/>
              </w:numPr>
              <w:ind w:left="720" w:hanging="360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fornitori servizi (sommelier per degustazioni, hostess, personale di servizio per allestimento disallestimento eventi, pulizie)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2"/>
              </w:numPr>
              <w:ind w:left="720" w:hanging="360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cachet musicisti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2"/>
              </w:numPr>
              <w:ind w:left="720" w:hanging="360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ufficio stampa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6"/>
              </w:numPr>
              <w:ind w:left="720" w:hanging="360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comunicazione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stampa materiale pubblicitario e gadget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realizzazione video e photo reportage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TOTALE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IVA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Contributo richiesto alla Camera (pari al 50% delle spese ammissibili) fino ad un massimo di € 40.000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Specificare eventuali altre entrate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</w:tbl>
    <w:p w:rsidR="00000000" w:rsidDel="00000000" w:rsidP="00000000" w:rsidRDefault="00000000" w:rsidRPr="00000000" w14:paraId="00000079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ind w:hanging="141.73228346456688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7D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Data </w:t>
      </w:r>
    </w:p>
    <w:p w:rsidR="00000000" w:rsidDel="00000000" w:rsidP="00000000" w:rsidRDefault="00000000" w:rsidRPr="00000000" w14:paraId="0000007E">
      <w:pPr>
        <w:spacing w:line="240" w:lineRule="auto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firma digitale del legale rappresentante</w:t>
      </w:r>
    </w:p>
    <w:p w:rsidR="00000000" w:rsidDel="00000000" w:rsidP="00000000" w:rsidRDefault="00000000" w:rsidRPr="00000000" w14:paraId="0000007F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08.0" w:type="dxa"/>
        <w:jc w:val="left"/>
        <w:tblInd w:w="-108.0" w:type="dxa"/>
        <w:tblLayout w:type="fixed"/>
        <w:tblLook w:val="0000"/>
      </w:tblPr>
      <w:tblGrid>
        <w:gridCol w:w="1008"/>
        <w:tblGridChange w:id="0">
          <w:tblGrid>
            <w:gridCol w:w="1008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2">
            <w:pPr>
              <w:tabs>
                <w:tab w:val="left" w:leader="none" w:pos="360"/>
                <w:tab w:val="left" w:leader="none" w:pos="540"/>
              </w:tabs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tabs>
                <w:tab w:val="left" w:leader="none" w:pos="360"/>
                <w:tab w:val="left" w:leader="none" w:pos="540"/>
              </w:tabs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0"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widowControl w:val="0"/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-909637</wp:posOffset>
          </wp:positionH>
          <wp:positionV relativeFrom="paragraph">
            <wp:posOffset>-371474</wp:posOffset>
          </wp:positionV>
          <wp:extent cx="8215313" cy="169545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15313" cy="16954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7">
    <w:pPr>
      <w:widowControl w:val="0"/>
      <w:spacing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widowControl w:val="0"/>
      <w:spacing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widowControl w:val="0"/>
      <w:spacing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widowControl w:val="0"/>
      <w:spacing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widowControl w:val="0"/>
      <w:spacing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widowControl w:val="0"/>
      <w:spacing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widowControl w:val="0"/>
      <w:spacing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widowControl w:val="0"/>
      <w:spacing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rogetti@pd.legalmail.camcom.it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